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B032B"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b/>
          <w:color w:val="FF00FF"/>
          <w:sz w:val="26"/>
          <w:szCs w:val="26"/>
          <w:highlight w:val="white"/>
        </w:rPr>
      </w:pPr>
      <w:r>
        <w:rPr>
          <w:rFonts w:ascii="Nunito" w:eastAsia="Nunito" w:hAnsi="Nunito" w:cs="Nunito"/>
          <w:b/>
          <w:color w:val="FF00FF"/>
          <w:sz w:val="26"/>
          <w:szCs w:val="26"/>
          <w:highlight w:val="white"/>
        </w:rPr>
        <w:t>UK</w:t>
      </w:r>
    </w:p>
    <w:p w14:paraId="63256D66" w14:textId="77777777" w:rsidR="006202B0" w:rsidRDefault="005E7972">
      <w:pP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t>Even the biggest homebodies need a day out once in a while. Social activities are beneficial to both our mental and physical health. Unfortunately, the cost of living crisis means that many of us are having to rethink our expenses. Days out are one of the first things you might be trying to cut back on.</w:t>
      </w:r>
    </w:p>
    <w:p w14:paraId="2DE2C7A9" w14:textId="77777777" w:rsidR="006202B0" w:rsidRDefault="005E7972">
      <w:pP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t xml:space="preserve">Our </w:t>
      </w:r>
      <w:proofErr w:type="spellStart"/>
      <w:r>
        <w:rPr>
          <w:rFonts w:ascii="Nunito" w:eastAsia="Nunito" w:hAnsi="Nunito" w:cs="Nunito"/>
          <w:color w:val="003865"/>
          <w:sz w:val="24"/>
          <w:szCs w:val="24"/>
          <w:highlight w:val="white"/>
        </w:rPr>
        <w:t>SmartSpending</w:t>
      </w:r>
      <w:r>
        <w:rPr>
          <w:rFonts w:ascii="Nunito" w:eastAsia="Nunito" w:hAnsi="Nunito" w:cs="Nunito"/>
          <w:color w:val="003865"/>
          <w:sz w:val="24"/>
          <w:szCs w:val="24"/>
          <w:highlight w:val="white"/>
          <w:vertAlign w:val="superscript"/>
        </w:rPr>
        <w:t>TM</w:t>
      </w:r>
      <w:proofErr w:type="spellEnd"/>
      <w:r>
        <w:rPr>
          <w:rFonts w:ascii="Nunito" w:eastAsia="Nunito" w:hAnsi="Nunito" w:cs="Nunito"/>
          <w:color w:val="003865"/>
          <w:sz w:val="24"/>
          <w:szCs w:val="24"/>
          <w:highlight w:val="white"/>
        </w:rPr>
        <w:t xml:space="preserve"> deals are here to relieve some of that pressure. By using our discount and Cashback offers, you will be able to save money and still enjoy going out with friends, family, or by yourself!</w:t>
      </w:r>
    </w:p>
    <w:p w14:paraId="70125D8E" w14:textId="77777777" w:rsidR="006202B0" w:rsidRDefault="005E7972">
      <w:pP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t>Curious what activities you could be saving on? We got you. Here are some of our favourite days out!</w:t>
      </w:r>
    </w:p>
    <w:p w14:paraId="0B9C1583" w14:textId="77777777" w:rsidR="006202B0" w:rsidRDefault="006202B0">
      <w:pPr>
        <w:spacing w:before="120" w:after="200" w:line="288" w:lineRule="auto"/>
        <w:ind w:right="600"/>
        <w:jc w:val="both"/>
        <w:rPr>
          <w:rFonts w:ascii="Nunito" w:eastAsia="Nunito" w:hAnsi="Nunito" w:cs="Nunito"/>
          <w:color w:val="003865"/>
          <w:sz w:val="24"/>
          <w:szCs w:val="24"/>
          <w:highlight w:val="white"/>
        </w:rPr>
      </w:pPr>
    </w:p>
    <w:p w14:paraId="7DF1FF0E"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b/>
          <w:color w:val="003865"/>
          <w:sz w:val="24"/>
          <w:szCs w:val="24"/>
          <w:highlight w:val="white"/>
        </w:rPr>
      </w:pPr>
      <w:r>
        <w:rPr>
          <w:rFonts w:ascii="Nunito" w:eastAsia="Nunito" w:hAnsi="Nunito" w:cs="Nunito"/>
          <w:b/>
          <w:color w:val="003865"/>
          <w:sz w:val="24"/>
          <w:szCs w:val="24"/>
          <w:highlight w:val="white"/>
        </w:rPr>
        <w:t>Day trips</w:t>
      </w:r>
    </w:p>
    <w:p w14:paraId="47D2AC54"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t xml:space="preserve">Whether you’re in the mood for adventure, some local sightseeing or fun with the little ones, </w:t>
      </w:r>
      <w:r>
        <w:rPr>
          <w:rFonts w:ascii="Nunito" w:eastAsia="Nunito" w:hAnsi="Nunito" w:cs="Nunito"/>
          <w:color w:val="003865"/>
          <w:sz w:val="24"/>
          <w:szCs w:val="24"/>
          <w:highlight w:val="yellow"/>
        </w:rPr>
        <w:t>{platform name}</w:t>
      </w:r>
      <w:r>
        <w:rPr>
          <w:rFonts w:ascii="Nunito" w:eastAsia="Nunito" w:hAnsi="Nunito" w:cs="Nunito"/>
          <w:color w:val="003865"/>
          <w:sz w:val="24"/>
          <w:szCs w:val="24"/>
          <w:highlight w:val="white"/>
        </w:rPr>
        <w:t xml:space="preserve"> has more than enough activities and attractions. For example, you can get 3% Cashback on tickets to the London Zoo or up to 20% off at Sea Life and the London Dungeon. If you fancy a more historical afternoon, go visit a National Trust and save 8%. Looking for an adrenaline rush? Forest adventure Go Ape also has a 5% Cashback deal! </w:t>
      </w:r>
    </w:p>
    <w:p w14:paraId="7829F03F"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t xml:space="preserve">Also definitely have a look at our Viator, Virgin Experience Days and </w:t>
      </w:r>
      <w:proofErr w:type="spellStart"/>
      <w:r>
        <w:rPr>
          <w:rFonts w:ascii="Nunito" w:eastAsia="Nunito" w:hAnsi="Nunito" w:cs="Nunito"/>
          <w:color w:val="003865"/>
          <w:sz w:val="24"/>
          <w:szCs w:val="24"/>
          <w:highlight w:val="white"/>
        </w:rPr>
        <w:t>Buyagift</w:t>
      </w:r>
      <w:proofErr w:type="spellEnd"/>
      <w:r>
        <w:rPr>
          <w:rFonts w:ascii="Nunito" w:eastAsia="Nunito" w:hAnsi="Nunito" w:cs="Nunito"/>
          <w:color w:val="003865"/>
          <w:sz w:val="24"/>
          <w:szCs w:val="24"/>
          <w:highlight w:val="white"/>
        </w:rPr>
        <w:t xml:space="preserve"> deals for up to 22% off on an endless selection of day trips or weekend getaways!</w:t>
      </w:r>
      <w:r>
        <w:rPr>
          <w:rFonts w:ascii="Nunito" w:eastAsia="Nunito" w:hAnsi="Nunito" w:cs="Nunito"/>
          <w:color w:val="003865"/>
          <w:sz w:val="24"/>
          <w:szCs w:val="24"/>
          <w:highlight w:val="white"/>
        </w:rPr>
        <w:br/>
      </w:r>
    </w:p>
    <w:p w14:paraId="7BF2AA01" w14:textId="77777777" w:rsidR="006202B0" w:rsidRDefault="005E7972">
      <w:pPr>
        <w:spacing w:before="120" w:after="200" w:line="288" w:lineRule="auto"/>
        <w:ind w:right="600"/>
        <w:jc w:val="both"/>
        <w:rPr>
          <w:rFonts w:ascii="Nunito" w:eastAsia="Nunito" w:hAnsi="Nunito" w:cs="Nunito"/>
          <w:b/>
          <w:color w:val="003865"/>
          <w:sz w:val="24"/>
          <w:szCs w:val="24"/>
          <w:highlight w:val="white"/>
        </w:rPr>
      </w:pPr>
      <w:r>
        <w:rPr>
          <w:rFonts w:ascii="Nunito" w:eastAsia="Nunito" w:hAnsi="Nunito" w:cs="Nunito"/>
          <w:b/>
          <w:color w:val="003865"/>
          <w:sz w:val="24"/>
          <w:szCs w:val="24"/>
          <w:highlight w:val="white"/>
        </w:rPr>
        <w:t>Theme parks</w:t>
      </w:r>
    </w:p>
    <w:p w14:paraId="2770D1CA" w14:textId="77777777" w:rsidR="006202B0" w:rsidRDefault="005E7972">
      <w:pP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lastRenderedPageBreak/>
        <w:t xml:space="preserve">A day at a theme park can bring joy to every member of the family. Visit Alton Towers and get up to 53% off on your </w:t>
      </w:r>
      <w:proofErr w:type="gramStart"/>
      <w:r>
        <w:rPr>
          <w:rFonts w:ascii="Nunito" w:eastAsia="Nunito" w:hAnsi="Nunito" w:cs="Nunito"/>
          <w:color w:val="003865"/>
          <w:sz w:val="24"/>
          <w:szCs w:val="24"/>
          <w:highlight w:val="white"/>
        </w:rPr>
        <w:t>ticket, or</w:t>
      </w:r>
      <w:proofErr w:type="gramEnd"/>
      <w:r>
        <w:rPr>
          <w:rFonts w:ascii="Nunito" w:eastAsia="Nunito" w:hAnsi="Nunito" w:cs="Nunito"/>
          <w:color w:val="003865"/>
          <w:sz w:val="24"/>
          <w:szCs w:val="24"/>
          <w:highlight w:val="white"/>
        </w:rPr>
        <w:t xml:space="preserve"> check out our Attractiontickets.com Cashback deals!</w:t>
      </w:r>
    </w:p>
    <w:p w14:paraId="2E2CFBBD" w14:textId="77777777" w:rsidR="006202B0" w:rsidRDefault="006202B0">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p>
    <w:p w14:paraId="0EC254D5"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b/>
          <w:color w:val="003865"/>
          <w:sz w:val="24"/>
          <w:szCs w:val="24"/>
          <w:highlight w:val="white"/>
        </w:rPr>
      </w:pPr>
      <w:r>
        <w:rPr>
          <w:rFonts w:ascii="Nunito" w:eastAsia="Nunito" w:hAnsi="Nunito" w:cs="Nunito"/>
          <w:b/>
          <w:color w:val="003865"/>
          <w:sz w:val="24"/>
          <w:szCs w:val="24"/>
          <w:highlight w:val="white"/>
        </w:rPr>
        <w:t>Movies</w:t>
      </w:r>
    </w:p>
    <w:p w14:paraId="503D3AAE"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t>If you want to go out but you don’t feel like planning a whole day away, there is nothing that beats a good movie night. With our Cineworld, Vue Cinemas, Odeon and Empire Cinemas deals you can catch a film for a little as £5!</w:t>
      </w:r>
    </w:p>
    <w:p w14:paraId="5801141B" w14:textId="77777777" w:rsidR="006202B0" w:rsidRDefault="006202B0">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p>
    <w:p w14:paraId="3C6D230E"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b/>
          <w:color w:val="003865"/>
          <w:sz w:val="24"/>
          <w:szCs w:val="24"/>
          <w:highlight w:val="white"/>
        </w:rPr>
      </w:pPr>
      <w:r>
        <w:rPr>
          <w:rFonts w:ascii="Nunito" w:eastAsia="Nunito" w:hAnsi="Nunito" w:cs="Nunito"/>
          <w:b/>
          <w:color w:val="003865"/>
          <w:sz w:val="24"/>
          <w:szCs w:val="24"/>
          <w:highlight w:val="white"/>
        </w:rPr>
        <w:t>Performances</w:t>
      </w:r>
    </w:p>
    <w:p w14:paraId="41E6A25B"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t xml:space="preserve">Another idea for a great night out that doesn’t require too much planning is going to the </w:t>
      </w:r>
      <w:proofErr w:type="gramStart"/>
      <w:r>
        <w:rPr>
          <w:rFonts w:ascii="Nunito" w:eastAsia="Nunito" w:hAnsi="Nunito" w:cs="Nunito"/>
          <w:color w:val="003865"/>
          <w:sz w:val="24"/>
          <w:szCs w:val="24"/>
          <w:highlight w:val="white"/>
        </w:rPr>
        <w:t>theatre,  a</w:t>
      </w:r>
      <w:proofErr w:type="gramEnd"/>
      <w:r>
        <w:rPr>
          <w:rFonts w:ascii="Nunito" w:eastAsia="Nunito" w:hAnsi="Nunito" w:cs="Nunito"/>
          <w:color w:val="003865"/>
          <w:sz w:val="24"/>
          <w:szCs w:val="24"/>
          <w:highlight w:val="white"/>
        </w:rPr>
        <w:t xml:space="preserve"> dance performance or a music concert! All you need is the tickets, and we’re happy to help you save on those.</w:t>
      </w:r>
    </w:p>
    <w:p w14:paraId="47EF67D5"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t>Get 6% off on Ticketmaster purchases and 8% on London Theatre tickets!</w:t>
      </w:r>
    </w:p>
    <w:p w14:paraId="466F2A00" w14:textId="77777777" w:rsidR="006202B0" w:rsidRDefault="006202B0">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p>
    <w:p w14:paraId="31AB10C0"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b/>
          <w:color w:val="003865"/>
          <w:sz w:val="24"/>
          <w:szCs w:val="24"/>
          <w:highlight w:val="white"/>
        </w:rPr>
      </w:pPr>
      <w:r>
        <w:rPr>
          <w:rFonts w:ascii="Nunito" w:eastAsia="Nunito" w:hAnsi="Nunito" w:cs="Nunito"/>
          <w:b/>
          <w:color w:val="003865"/>
          <w:sz w:val="24"/>
          <w:szCs w:val="24"/>
          <w:highlight w:val="white"/>
        </w:rPr>
        <w:t>Dinner and drinks</w:t>
      </w:r>
    </w:p>
    <w:p w14:paraId="0AAE6BEC" w14:textId="77777777" w:rsidR="006202B0" w:rsidRDefault="005E7972">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r>
        <w:rPr>
          <w:rFonts w:ascii="Nunito" w:eastAsia="Nunito" w:hAnsi="Nunito" w:cs="Nunito"/>
          <w:color w:val="003865"/>
          <w:sz w:val="24"/>
          <w:szCs w:val="24"/>
          <w:highlight w:val="white"/>
        </w:rPr>
        <w:t xml:space="preserve">Sometimes all you need is a chance to catch up with friends over dinner or drinks. You can just pick your favourite restaurant, or you can go for a full tasting experience, a themed meal or even dinner on the Thames! All of that and more is available with </w:t>
      </w:r>
      <w:proofErr w:type="spellStart"/>
      <w:r>
        <w:rPr>
          <w:rFonts w:ascii="Nunito" w:eastAsia="Nunito" w:hAnsi="Nunito" w:cs="Nunito"/>
          <w:color w:val="003865"/>
          <w:sz w:val="24"/>
          <w:szCs w:val="24"/>
          <w:highlight w:val="white"/>
        </w:rPr>
        <w:t>Buyagift</w:t>
      </w:r>
      <w:proofErr w:type="spellEnd"/>
      <w:r>
        <w:rPr>
          <w:rFonts w:ascii="Nunito" w:eastAsia="Nunito" w:hAnsi="Nunito" w:cs="Nunito"/>
          <w:color w:val="003865"/>
          <w:sz w:val="24"/>
          <w:szCs w:val="24"/>
          <w:highlight w:val="white"/>
        </w:rPr>
        <w:t xml:space="preserve">, and if you use our </w:t>
      </w:r>
      <w:proofErr w:type="gramStart"/>
      <w:r>
        <w:rPr>
          <w:rFonts w:ascii="Nunito" w:eastAsia="Nunito" w:hAnsi="Nunito" w:cs="Nunito"/>
          <w:color w:val="003865"/>
          <w:sz w:val="24"/>
          <w:szCs w:val="24"/>
          <w:highlight w:val="white"/>
        </w:rPr>
        <w:t>discounts</w:t>
      </w:r>
      <w:proofErr w:type="gramEnd"/>
      <w:r>
        <w:rPr>
          <w:rFonts w:ascii="Nunito" w:eastAsia="Nunito" w:hAnsi="Nunito" w:cs="Nunito"/>
          <w:color w:val="003865"/>
          <w:sz w:val="24"/>
          <w:szCs w:val="24"/>
          <w:highlight w:val="white"/>
        </w:rPr>
        <w:t xml:space="preserve"> you will pay an impressive 22% less. Another great option is the Mitchells &amp; Butlers Dining Out Card which will give you 10% off your bill!</w:t>
      </w:r>
    </w:p>
    <w:p w14:paraId="606EEBDD" w14:textId="77777777" w:rsidR="006202B0" w:rsidRDefault="006202B0">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p>
    <w:p w14:paraId="1A5B60CB" w14:textId="77777777" w:rsidR="006202B0" w:rsidRDefault="006202B0">
      <w:pPr>
        <w:pBdr>
          <w:top w:val="nil"/>
          <w:left w:val="nil"/>
          <w:bottom w:val="nil"/>
          <w:right w:val="nil"/>
          <w:between w:val="nil"/>
        </w:pBdr>
        <w:spacing w:before="120" w:after="200" w:line="288" w:lineRule="auto"/>
        <w:ind w:right="600"/>
        <w:jc w:val="both"/>
        <w:rPr>
          <w:rFonts w:ascii="Nunito" w:eastAsia="Nunito" w:hAnsi="Nunito" w:cs="Nunito"/>
          <w:color w:val="003865"/>
          <w:sz w:val="24"/>
          <w:szCs w:val="24"/>
          <w:highlight w:val="white"/>
        </w:rPr>
      </w:pPr>
    </w:p>
    <w:sectPr w:rsidR="006202B0">
      <w:headerReference w:type="first" r:id="rId9"/>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D5E4C" w14:textId="77777777" w:rsidR="005E7972" w:rsidRDefault="005E7972">
      <w:pPr>
        <w:spacing w:line="240" w:lineRule="auto"/>
      </w:pPr>
      <w:r>
        <w:separator/>
      </w:r>
    </w:p>
  </w:endnote>
  <w:endnote w:type="continuationSeparator" w:id="0">
    <w:p w14:paraId="03EF5B79" w14:textId="77777777" w:rsidR="005E7972" w:rsidRDefault="005E79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r:id="rId1" w:fontKey="{72237AEF-CCD0-47C3-9963-C415ED93B282}"/>
    <w:embedBold r:id="rId2" w:fontKey="{64A4A597-505C-4FF3-94B4-1FA9BCD72FBB}"/>
  </w:font>
  <w:font w:name="Proxima Nova">
    <w:charset w:val="00"/>
    <w:family w:val="auto"/>
    <w:pitch w:val="default"/>
    <w:embedRegular r:id="rId3" w:fontKey="{3F90F27F-5855-428A-B74F-A2FBD3142319}"/>
    <w:embedBold r:id="rId4" w:fontKey="{51ABEA96-B0FD-4913-AA54-959B33FE1C38}"/>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5" w:fontKey="{BFB1E8B6-D467-4E4F-923F-AD59E37A82FA}"/>
  </w:font>
  <w:font w:name="Cambria">
    <w:panose1 w:val="02040503050406030204"/>
    <w:charset w:val="00"/>
    <w:family w:val="roman"/>
    <w:pitch w:val="variable"/>
    <w:sig w:usb0="E00006FF" w:usb1="420024FF" w:usb2="02000000" w:usb3="00000000" w:csb0="0000019F" w:csb1="00000000"/>
    <w:embedRegular r:id="rId6" w:fontKey="{F6E15500-53E6-4183-BB1C-99E57BE5C8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9F0E5" w14:textId="77777777" w:rsidR="005E7972" w:rsidRDefault="005E7972">
      <w:pPr>
        <w:spacing w:line="240" w:lineRule="auto"/>
      </w:pPr>
      <w:r>
        <w:separator/>
      </w:r>
    </w:p>
  </w:footnote>
  <w:footnote w:type="continuationSeparator" w:id="0">
    <w:p w14:paraId="3000D66D" w14:textId="77777777" w:rsidR="005E7972" w:rsidRDefault="005E79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40C1" w14:textId="77777777" w:rsidR="006202B0" w:rsidRDefault="005E7972">
    <w:pPr>
      <w:spacing w:before="120" w:after="200" w:line="288" w:lineRule="auto"/>
      <w:jc w:val="both"/>
      <w:rPr>
        <w:rFonts w:ascii="Proxima Nova" w:eastAsia="Proxima Nova" w:hAnsi="Proxima Nova" w:cs="Proxima Nova"/>
        <w:b/>
        <w:color w:val="00A3E0"/>
        <w:sz w:val="36"/>
        <w:szCs w:val="36"/>
      </w:rPr>
    </w:pPr>
    <w:r>
      <w:rPr>
        <w:noProof/>
      </w:rPr>
      <mc:AlternateContent>
        <mc:Choice Requires="wps">
          <w:drawing>
            <wp:anchor distT="228600" distB="228600" distL="228600" distR="228600" simplePos="0" relativeHeight="251658240" behindDoc="0" locked="0" layoutInCell="1" hidden="0" allowOverlap="1" wp14:anchorId="1221D996" wp14:editId="37A517F3">
              <wp:simplePos x="0" y="0"/>
              <wp:positionH relativeFrom="column">
                <wp:posOffset>-1409699</wp:posOffset>
              </wp:positionH>
              <wp:positionV relativeFrom="paragraph">
                <wp:posOffset>485775</wp:posOffset>
              </wp:positionV>
              <wp:extent cx="1085850" cy="74519"/>
              <wp:effectExtent l="0" t="0" r="0" b="0"/>
              <wp:wrapSquare wrapText="bothSides" distT="228600" distB="228600" distL="228600" distR="228600"/>
              <wp:docPr id="1" name="Rectangle 1"/>
              <wp:cNvGraphicFramePr/>
              <a:graphic xmlns:a="http://schemas.openxmlformats.org/drawingml/2006/main">
                <a:graphicData uri="http://schemas.microsoft.com/office/word/2010/wordprocessingShape">
                  <wps:wsp>
                    <wps:cNvSpPr/>
                    <wps:spPr>
                      <a:xfrm>
                        <a:off x="1533525" y="762000"/>
                        <a:ext cx="952500" cy="47700"/>
                      </a:xfrm>
                      <a:prstGeom prst="rect">
                        <a:avLst/>
                      </a:prstGeom>
                      <a:solidFill>
                        <a:srgbClr val="00A3E0"/>
                      </a:solidFill>
                      <a:ln>
                        <a:noFill/>
                      </a:ln>
                    </wps:spPr>
                    <wps:txbx>
                      <w:txbxContent>
                        <w:p w14:paraId="5394918E" w14:textId="77777777" w:rsidR="006202B0" w:rsidRDefault="006202B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221D996" id="Rectangle 1" o:spid="_x0000_s1026" style="position:absolute;left:0;text-align:left;margin-left:-111pt;margin-top:38.25pt;width:85.5pt;height:5.85pt;z-index:251658240;visibility:visible;mso-wrap-style:square;mso-wrap-distance-left:18pt;mso-wrap-distance-top:18pt;mso-wrap-distance-right:18pt;mso-wrap-distance-bottom:1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" fillcolor="#00a3e0" stroked="f">
              <v:textbox inset="2.53958mm,2.53958mm,2.53958mm,2.53958mm">
                <w:txbxContent>
                  <w:p w14:paraId="5394918E" w14:textId="77777777" w:rsidR="006202B0" w:rsidRDefault="006202B0">
                    <w:pPr>
                      <w:spacing w:line="240" w:lineRule="auto"/>
                      <w:textDirection w:val="btLr"/>
                    </w:pPr>
                  </w:p>
                </w:txbxContent>
              </v:textbox>
              <w10:wrap type="square"/>
            </v:rect>
          </w:pict>
        </mc:Fallback>
      </mc:AlternateContent>
    </w:r>
  </w:p>
  <w:tbl>
    <w:tblPr>
      <w:tblStyle w:val="a"/>
      <w:tblW w:w="9450" w:type="dxa"/>
      <w:tblInd w:w="-30" w:type="dxa"/>
      <w:tblLayout w:type="fixed"/>
      <w:tblLook w:val="0600" w:firstRow="0" w:lastRow="0" w:firstColumn="0" w:lastColumn="0" w:noHBand="1" w:noVBand="1"/>
    </w:tblPr>
    <w:tblGrid>
      <w:gridCol w:w="9450"/>
    </w:tblGrid>
    <w:tr w:rsidR="006202B0" w14:paraId="2FBAF520" w14:textId="374F28F9">
      <w:trPr>
        <w:trHeight w:val="1980"/>
      </w:trPr>
      <w:tc>
        <w:tcPr>
          <w:tcW w:w="6270" w:type="dxa"/>
          <w:shd w:val="clear" w:color="auto" w:fill="auto"/>
          <w:tcMar>
            <w:top w:w="0" w:type="dxa"/>
            <w:left w:w="0" w:type="dxa"/>
            <w:bottom w:w="0" w:type="dxa"/>
            <w:right w:w="0" w:type="dxa"/>
          </w:tcMar>
        </w:tcPr>
        <w:p w14:paraId="009A04E8" w14:textId="19F419F9" w:rsidR="006202B0" w:rsidRDefault="005E7972" w:rsidP="005E7972">
          <w:pPr>
            <w:spacing w:before="120" w:after="200" w:line="288" w:lineRule="auto"/>
            <w:rPr>
              <w:rFonts w:ascii="Nunito" w:eastAsia="Nunito" w:hAnsi="Nunito" w:cs="Nunito"/>
              <w:b/>
              <w:color w:val="00A3E0"/>
              <w:sz w:val="26"/>
              <w:szCs w:val="26"/>
            </w:rPr>
          </w:pPr>
          <w:r>
            <w:rPr>
              <w:rFonts w:ascii="Nunito" w:eastAsia="Nunito" w:hAnsi="Nunito" w:cs="Nunito"/>
              <w:b/>
              <w:color w:val="003865"/>
              <w:sz w:val="46"/>
              <w:szCs w:val="46"/>
            </w:rPr>
            <w:t xml:space="preserve">Going </w:t>
          </w:r>
          <w:r>
            <w:rPr>
              <w:rFonts w:ascii="Nunito" w:eastAsia="Nunito" w:hAnsi="Nunito" w:cs="Nunito"/>
              <w:b/>
              <w:color w:val="003865"/>
              <w:sz w:val="46"/>
              <w:szCs w:val="46"/>
            </w:rPr>
            <w:t>out on a budget</w:t>
          </w:r>
          <w:r>
            <w:rPr>
              <w:rFonts w:ascii="Nunito" w:eastAsia="Nunito" w:hAnsi="Nunito" w:cs="Nunito"/>
              <w:b/>
              <w:color w:val="003865"/>
              <w:sz w:val="46"/>
              <w:szCs w:val="46"/>
            </w:rPr>
            <w:br/>
          </w:r>
          <w:r>
            <w:rPr>
              <w:rFonts w:ascii="Nunito" w:eastAsia="Nunito" w:hAnsi="Nunito" w:cs="Nunito"/>
              <w:b/>
              <w:color w:val="00A3E0"/>
              <w:sz w:val="26"/>
              <w:szCs w:val="26"/>
            </w:rPr>
            <w:t>Financial wellbeing - Employee comms</w:t>
          </w:r>
        </w:p>
      </w:tc>
    </w:tr>
  </w:tbl>
  <w:p w14:paraId="325A92FC" w14:textId="77777777" w:rsidR="006202B0" w:rsidRDefault="006202B0">
    <w:pPr>
      <w:pStyle w:val="Heading2"/>
      <w:keepNext w:val="0"/>
      <w:keepLines w:val="0"/>
      <w:spacing w:before="0" w:after="200"/>
    </w:pPr>
    <w:bookmarkStart w:id="0" w:name="_cmnzwvppktnu" w:colFirst="0" w:colLast="0"/>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B0"/>
    <w:rsid w:val="005E7972"/>
    <w:rsid w:val="006202B0"/>
    <w:rsid w:val="00B872E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70267"/>
  <w15:docId w15:val="{99C542E8-CB92-4E45-821E-16FDCCA12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E7972"/>
    <w:pPr>
      <w:tabs>
        <w:tab w:val="center" w:pos="4513"/>
        <w:tab w:val="right" w:pos="9026"/>
      </w:tabs>
      <w:spacing w:line="240" w:lineRule="auto"/>
    </w:pPr>
  </w:style>
  <w:style w:type="character" w:customStyle="1" w:styleId="HeaderChar">
    <w:name w:val="Header Char"/>
    <w:basedOn w:val="DefaultParagraphFont"/>
    <w:link w:val="Header"/>
    <w:uiPriority w:val="99"/>
    <w:rsid w:val="005E7972"/>
  </w:style>
  <w:style w:type="paragraph" w:styleId="Footer">
    <w:name w:val="footer"/>
    <w:basedOn w:val="Normal"/>
    <w:link w:val="FooterChar"/>
    <w:uiPriority w:val="99"/>
    <w:unhideWhenUsed/>
    <w:rsid w:val="005E7972"/>
    <w:pPr>
      <w:tabs>
        <w:tab w:val="center" w:pos="4513"/>
        <w:tab w:val="right" w:pos="9026"/>
      </w:tabs>
      <w:spacing w:line="240" w:lineRule="auto"/>
    </w:pPr>
  </w:style>
  <w:style w:type="character" w:customStyle="1" w:styleId="FooterChar">
    <w:name w:val="Footer Char"/>
    <w:basedOn w:val="DefaultParagraphFont"/>
    <w:link w:val="Footer"/>
    <w:uiPriority w:val="99"/>
    <w:rsid w:val="005E7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29c55dd-794c-4e9a-85bc-2eac0f36493f">
      <Terms xmlns="http://schemas.microsoft.com/office/infopath/2007/PartnerControls"/>
    </lcf76f155ced4ddcb4097134ff3c332f>
    <TaxCatchAll xmlns="293afbf8-3cd5-4511-91d1-e28d2df5f7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951A03DAEE94EAA189CCFDC334A4A" ma:contentTypeVersion="12" ma:contentTypeDescription="Create a new document." ma:contentTypeScope="" ma:versionID="068fbf652115631d947301702d4171a7">
  <xsd:schema xmlns:xsd="http://www.w3.org/2001/XMLSchema" xmlns:xs="http://www.w3.org/2001/XMLSchema" xmlns:p="http://schemas.microsoft.com/office/2006/metadata/properties" xmlns:ns2="f29c55dd-794c-4e9a-85bc-2eac0f36493f" xmlns:ns3="293afbf8-3cd5-4511-91d1-e28d2df5f717" targetNamespace="http://schemas.microsoft.com/office/2006/metadata/properties" ma:root="true" ma:fieldsID="12b530a2978c297e5a70e5ecd0a03bac" ns2:_="" ns3:_="">
    <xsd:import namespace="f29c55dd-794c-4e9a-85bc-2eac0f36493f"/>
    <xsd:import namespace="293afbf8-3cd5-4511-91d1-e28d2df5f7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c55dd-794c-4e9a-85bc-2eac0f36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d93c3c-f546-4aea-a287-cc8533640e8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3afbf8-3cd5-4511-91d1-e28d2df5f7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95ac91-2683-4b2f-96a4-6089291d41a1}" ma:internalName="TaxCatchAll" ma:showField="CatchAllData" ma:web="293afbf8-3cd5-4511-91d1-e28d2df5f7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03B77F-8F62-4645-A027-467CFBB6807C}">
  <ds:schemaRefs>
    <ds:schemaRef ds:uri="http://schemas.microsoft.com/office/2006/metadata/properties"/>
    <ds:schemaRef ds:uri="http://schemas.microsoft.com/office/infopath/2007/PartnerControls"/>
    <ds:schemaRef ds:uri="f29c55dd-794c-4e9a-85bc-2eac0f36493f"/>
    <ds:schemaRef ds:uri="293afbf8-3cd5-4511-91d1-e28d2df5f717"/>
  </ds:schemaRefs>
</ds:datastoreItem>
</file>

<file path=customXml/itemProps2.xml><?xml version="1.0" encoding="utf-8"?>
<ds:datastoreItem xmlns:ds="http://schemas.openxmlformats.org/officeDocument/2006/customXml" ds:itemID="{08BA9885-E390-41EA-9DCB-47B58EB464F1}">
  <ds:schemaRefs>
    <ds:schemaRef ds:uri="http://schemas.microsoft.com/sharepoint/v3/contenttype/forms"/>
  </ds:schemaRefs>
</ds:datastoreItem>
</file>

<file path=customXml/itemProps3.xml><?xml version="1.0" encoding="utf-8"?>
<ds:datastoreItem xmlns:ds="http://schemas.openxmlformats.org/officeDocument/2006/customXml" ds:itemID="{79F22F2D-E1CB-4FAA-90CC-FDD6CBD3F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c55dd-794c-4e9a-85bc-2eac0f36493f"/>
    <ds:schemaRef ds:uri="293afbf8-3cd5-4511-91d1-e28d2df5f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360</Words>
  <Characters>2052</Characters>
  <Application>Microsoft Office Word</Application>
  <DocSecurity>0</DocSecurity>
  <Lines>17</Lines>
  <Paragraphs>4</Paragraphs>
  <ScaleCrop>false</ScaleCrop>
  <Company>Edenred</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POLLITT Amy</cp:lastModifiedBy>
  <cp:revision>2</cp:revision>
  <dcterms:created xsi:type="dcterms:W3CDTF">2025-03-28T17:16:00Z</dcterms:created>
  <dcterms:modified xsi:type="dcterms:W3CDTF">2025-03-28T17:17:00Z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0x0101004B6951A03DAEE94EAA189CCFDC334A4A</vt:lpwstr>
  </property>
</Properties>
</file>